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48" w:rsidRPr="00480E48" w:rsidRDefault="00480E48" w:rsidP="00480E48">
      <w:pPr>
        <w:shd w:val="clear" w:color="auto" w:fill="FFFFFF"/>
        <w:spacing w:after="372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60"/>
          <w:szCs w:val="60"/>
        </w:rPr>
      </w:pPr>
      <w:r w:rsidRPr="00480E48">
        <w:rPr>
          <w:rFonts w:ascii="Georgia" w:eastAsia="Times New Roman" w:hAnsi="Georgia" w:cs="Times New Roman"/>
          <w:color w:val="342E2F"/>
          <w:kern w:val="36"/>
          <w:sz w:val="60"/>
          <w:szCs w:val="60"/>
        </w:rPr>
        <w:t>Комиссия по соблюдению требований к служебному поведению и урегулированию конфликта интересов</w:t>
      </w:r>
    </w:p>
    <w:p w:rsidR="00480E48" w:rsidRPr="00480E48" w:rsidRDefault="00480E48" w:rsidP="00480E48">
      <w:pPr>
        <w:shd w:val="clear" w:color="auto" w:fill="FFFFFF"/>
        <w:spacing w:after="248" w:line="497" w:lineRule="atLeast"/>
        <w:rPr>
          <w:rFonts w:ascii="Helvetica" w:eastAsia="Times New Roman" w:hAnsi="Helvetica" w:cs="Helvetica"/>
          <w:color w:val="333333"/>
          <w:sz w:val="35"/>
          <w:szCs w:val="35"/>
        </w:rPr>
      </w:pPr>
      <w:proofErr w:type="gram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Согласно решению Совета депутатов МО «</w:t>
      </w:r>
      <w:proofErr w:type="spell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Северо-Байкальский</w:t>
      </w:r>
      <w:proofErr w:type="spell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 xml:space="preserve"> район» № 607-IV от 26.03.2013г. «Об утверждении Положения 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</w:t>
      </w:r>
      <w:proofErr w:type="spell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Северо-Байкальский</w:t>
      </w:r>
      <w:proofErr w:type="spell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 xml:space="preserve"> район» и об утверждении состава комиссии» данная комиссия является совместной комиссией муниципального образования «</w:t>
      </w:r>
      <w:proofErr w:type="spell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Северо-Байкальский</w:t>
      </w:r>
      <w:proofErr w:type="spell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 xml:space="preserve"> район» и муниципальных образований, расположенных на территории района, в том числе: городских поселений</w:t>
      </w:r>
      <w:proofErr w:type="gram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 xml:space="preserve"> «поселок Нижнеангарск», «поселок </w:t>
      </w:r>
      <w:proofErr w:type="spell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Кичера</w:t>
      </w:r>
      <w:proofErr w:type="spell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 xml:space="preserve">», «поселок Новый </w:t>
      </w:r>
      <w:proofErr w:type="spell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Уоян</w:t>
      </w:r>
      <w:proofErr w:type="spell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», «</w:t>
      </w:r>
      <w:proofErr w:type="spell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Янчукан</w:t>
      </w:r>
      <w:proofErr w:type="spell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»; сельских поселений «Байкальское эвенкийское», «Холодное эвенкийское», «</w:t>
      </w:r>
      <w:proofErr w:type="spell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Уоянское</w:t>
      </w:r>
      <w:proofErr w:type="spell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 xml:space="preserve"> эвенкийское», «</w:t>
      </w:r>
      <w:proofErr w:type="spell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Куморское</w:t>
      </w:r>
      <w:proofErr w:type="spell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 xml:space="preserve"> эвенкийское», «</w:t>
      </w:r>
      <w:proofErr w:type="spellStart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Верхнезаимское</w:t>
      </w:r>
      <w:proofErr w:type="spellEnd"/>
      <w:r w:rsidRPr="00480E48">
        <w:rPr>
          <w:rFonts w:ascii="Helvetica" w:eastAsia="Times New Roman" w:hAnsi="Helvetica" w:cs="Helvetica"/>
          <w:color w:val="333333"/>
          <w:sz w:val="35"/>
          <w:szCs w:val="35"/>
        </w:rPr>
        <w:t>», «Ангоянское».</w:t>
      </w:r>
    </w:p>
    <w:p w:rsidR="00000000" w:rsidRPr="00480E48" w:rsidRDefault="00480E48">
      <w:pPr>
        <w:rPr>
          <w:rFonts w:ascii="Times New Roman" w:hAnsi="Times New Roman" w:cs="Times New Roman"/>
          <w:sz w:val="24"/>
          <w:szCs w:val="24"/>
        </w:rPr>
      </w:pPr>
    </w:p>
    <w:sectPr w:rsidR="00000000" w:rsidRPr="0048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80E48"/>
    <w:rsid w:val="0048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E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2020-04-14T22:37:00Z</dcterms:created>
  <dcterms:modified xsi:type="dcterms:W3CDTF">2020-04-14T22:37:00Z</dcterms:modified>
</cp:coreProperties>
</file>