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783" w:rsidRDefault="00212C39" w:rsidP="006C78BC">
      <w:pPr>
        <w:spacing w:line="240" w:lineRule="exact"/>
        <w:ind w:left="4820"/>
        <w:jc w:val="both"/>
      </w:pPr>
      <w:r>
        <w:t>Р</w:t>
      </w:r>
      <w:r w:rsidR="00E50783">
        <w:t xml:space="preserve">уководителям </w:t>
      </w:r>
      <w:r w:rsidR="009131C9">
        <w:t xml:space="preserve">исполнительных и представительных </w:t>
      </w:r>
      <w:r w:rsidR="00DC3FB4">
        <w:t xml:space="preserve">органов </w:t>
      </w:r>
      <w:r w:rsidR="00007199">
        <w:t xml:space="preserve">местного самоуправления муниципальных образований, </w:t>
      </w:r>
      <w:r w:rsidR="0067266E">
        <w:t xml:space="preserve">расположенных в </w:t>
      </w:r>
      <w:r w:rsidR="00C2560F">
        <w:t xml:space="preserve">северной части </w:t>
      </w:r>
      <w:r w:rsidR="00007199">
        <w:t>Байкальской природной территории</w:t>
      </w:r>
    </w:p>
    <w:p w:rsidR="00E50783" w:rsidRDefault="00E50783" w:rsidP="006C78BC">
      <w:pPr>
        <w:spacing w:line="240" w:lineRule="exact"/>
        <w:ind w:left="4820"/>
      </w:pPr>
    </w:p>
    <w:p w:rsidR="00E50783" w:rsidRDefault="00E50783" w:rsidP="006C78BC">
      <w:pPr>
        <w:spacing w:line="240" w:lineRule="exact"/>
        <w:ind w:left="4820"/>
      </w:pPr>
      <w:r>
        <w:t>(по списку)</w:t>
      </w:r>
    </w:p>
    <w:p w:rsidR="00E50783" w:rsidRDefault="00E50783" w:rsidP="00E507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50783" w:rsidRDefault="00E50783" w:rsidP="00E5078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50783" w:rsidRDefault="00E50783" w:rsidP="00E507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50783" w:rsidRDefault="00E50783" w:rsidP="00E5078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50783" w:rsidRDefault="005C2931" w:rsidP="00E50783">
      <w:pPr>
        <w:pStyle w:val="a3"/>
        <w:spacing w:before="0" w:beforeAutospacing="0" w:after="0" w:afterAutospacing="0" w:line="240" w:lineRule="exact"/>
        <w:ind w:right="6093"/>
        <w:jc w:val="both"/>
        <w:rPr>
          <w:sz w:val="28"/>
          <w:szCs w:val="28"/>
        </w:rPr>
      </w:pPr>
      <w:r>
        <w:rPr>
          <w:sz w:val="28"/>
          <w:szCs w:val="28"/>
        </w:rPr>
        <w:t>05.08.2020 № 07-22-2020</w:t>
      </w:r>
      <w:bookmarkStart w:id="0" w:name="_GoBack"/>
      <w:bookmarkEnd w:id="0"/>
    </w:p>
    <w:p w:rsidR="009131C9" w:rsidRDefault="009131C9" w:rsidP="00E50783">
      <w:pPr>
        <w:pStyle w:val="a3"/>
        <w:spacing w:before="0" w:beforeAutospacing="0" w:after="0" w:afterAutospacing="0" w:line="240" w:lineRule="exact"/>
        <w:ind w:right="6093"/>
        <w:jc w:val="both"/>
        <w:rPr>
          <w:sz w:val="28"/>
          <w:szCs w:val="28"/>
        </w:rPr>
      </w:pPr>
    </w:p>
    <w:p w:rsidR="009131C9" w:rsidRDefault="009131C9" w:rsidP="00E50783">
      <w:pPr>
        <w:pStyle w:val="a3"/>
        <w:spacing w:before="0" w:beforeAutospacing="0" w:after="0" w:afterAutospacing="0" w:line="240" w:lineRule="exact"/>
        <w:ind w:right="6093"/>
        <w:jc w:val="both"/>
        <w:rPr>
          <w:sz w:val="28"/>
          <w:szCs w:val="28"/>
        </w:rPr>
      </w:pPr>
    </w:p>
    <w:p w:rsidR="00DB6ECA" w:rsidRPr="00EC67A9" w:rsidRDefault="00DB6ECA" w:rsidP="00EC67A9">
      <w:pPr>
        <w:pStyle w:val="a3"/>
        <w:spacing w:before="0" w:beforeAutospacing="0" w:after="0" w:afterAutospacing="0" w:line="276" w:lineRule="auto"/>
        <w:ind w:right="5243"/>
        <w:jc w:val="both"/>
        <w:rPr>
          <w:b/>
          <w:sz w:val="28"/>
          <w:szCs w:val="28"/>
        </w:rPr>
      </w:pPr>
      <w:r w:rsidRPr="00EC67A9">
        <w:rPr>
          <w:b/>
          <w:sz w:val="28"/>
          <w:szCs w:val="28"/>
        </w:rPr>
        <w:t>ИНФОРМАЦИОННОЕ ПИСЬМО</w:t>
      </w:r>
    </w:p>
    <w:p w:rsidR="00E50783" w:rsidRPr="009D5029" w:rsidRDefault="00DB6ECA" w:rsidP="00EC67A9">
      <w:pPr>
        <w:pStyle w:val="a3"/>
        <w:spacing w:before="0" w:beforeAutospacing="0" w:after="0" w:afterAutospacing="0" w:line="240" w:lineRule="exact"/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50783">
        <w:rPr>
          <w:sz w:val="28"/>
          <w:szCs w:val="28"/>
        </w:rPr>
        <w:t xml:space="preserve"> состоянии законности в сфере охраны окружа</w:t>
      </w:r>
      <w:r w:rsidR="00D3033C">
        <w:rPr>
          <w:sz w:val="28"/>
          <w:szCs w:val="28"/>
        </w:rPr>
        <w:t>ющей среды и природопользования</w:t>
      </w:r>
    </w:p>
    <w:p w:rsidR="00E50783" w:rsidRDefault="00E50783" w:rsidP="00E5078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63389" w:rsidRPr="00863389" w:rsidRDefault="00863389" w:rsidP="00DB7C0D">
      <w:pPr>
        <w:ind w:firstLine="709"/>
        <w:jc w:val="both"/>
        <w:rPr>
          <w:bCs/>
        </w:rPr>
      </w:pPr>
      <w:r w:rsidRPr="00863389">
        <w:rPr>
          <w:bCs/>
        </w:rPr>
        <w:t xml:space="preserve">В первом полугодии 2020 года Северобайкальской межрайонной природоохранной прокуратурой выявлено </w:t>
      </w:r>
      <w:r>
        <w:rPr>
          <w:bCs/>
        </w:rPr>
        <w:t>393 нарушения законодательства</w:t>
      </w:r>
      <w:r w:rsidRPr="00863389">
        <w:rPr>
          <w:bCs/>
        </w:rPr>
        <w:t>, для устранения которых принесено 18 п</w:t>
      </w:r>
      <w:r w:rsidR="00E04785">
        <w:rPr>
          <w:bCs/>
        </w:rPr>
        <w:t xml:space="preserve">ротестов, в суды направлено 51 </w:t>
      </w:r>
      <w:r w:rsidRPr="00863389">
        <w:rPr>
          <w:bCs/>
        </w:rPr>
        <w:t>заяв</w:t>
      </w:r>
      <w:r>
        <w:rPr>
          <w:bCs/>
        </w:rPr>
        <w:t>ление на сумму 7 002 тыс. руб.</w:t>
      </w:r>
      <w:r w:rsidR="001A6D56">
        <w:rPr>
          <w:bCs/>
        </w:rPr>
        <w:t xml:space="preserve">, внесено 40 </w:t>
      </w:r>
      <w:r w:rsidR="00DD55AE">
        <w:rPr>
          <w:bCs/>
        </w:rPr>
        <w:t xml:space="preserve">представлений, возбуждено 20 </w:t>
      </w:r>
      <w:r w:rsidRPr="00863389">
        <w:rPr>
          <w:bCs/>
        </w:rPr>
        <w:t>дел об административных правонарушениях, о недопустимости нар</w:t>
      </w:r>
      <w:r w:rsidR="00787477">
        <w:rPr>
          <w:bCs/>
        </w:rPr>
        <w:t xml:space="preserve">ушения законов предостережено 5 </w:t>
      </w:r>
      <w:r w:rsidRPr="00863389">
        <w:rPr>
          <w:bCs/>
        </w:rPr>
        <w:t xml:space="preserve">лиц, в порядке п. 2 </w:t>
      </w:r>
      <w:r w:rsidR="006B147E">
        <w:rPr>
          <w:bCs/>
        </w:rPr>
        <w:t xml:space="preserve">ч. 2 ст. 37 УПК РФ направлен 1 </w:t>
      </w:r>
      <w:r w:rsidRPr="00863389">
        <w:rPr>
          <w:bCs/>
        </w:rPr>
        <w:t>материал надзорной деятельности.</w:t>
      </w:r>
    </w:p>
    <w:p w:rsidR="003B008C" w:rsidRDefault="00336DCF" w:rsidP="00DB7C0D">
      <w:pPr>
        <w:ind w:firstLine="709"/>
        <w:jc w:val="both"/>
        <w:rPr>
          <w:bCs/>
        </w:rPr>
      </w:pPr>
      <w:r>
        <w:rPr>
          <w:bCs/>
        </w:rPr>
        <w:t>По итогам</w:t>
      </w:r>
      <w:r w:rsidR="00863389" w:rsidRPr="00863389">
        <w:rPr>
          <w:bCs/>
        </w:rPr>
        <w:t xml:space="preserve"> рассмотрения внесенных актов прокурорского реаги</w:t>
      </w:r>
      <w:r w:rsidR="00AE0089">
        <w:rPr>
          <w:bCs/>
        </w:rPr>
        <w:t xml:space="preserve">рования судом удовлетворено 24 </w:t>
      </w:r>
      <w:r w:rsidR="00863389" w:rsidRPr="00863389">
        <w:rPr>
          <w:bCs/>
        </w:rPr>
        <w:t>заявления прок</w:t>
      </w:r>
      <w:r w:rsidR="000B4A22">
        <w:rPr>
          <w:bCs/>
        </w:rPr>
        <w:t xml:space="preserve">урора на сумму 3 307 тыс. руб., </w:t>
      </w:r>
      <w:r w:rsidR="00863389" w:rsidRPr="00863389">
        <w:rPr>
          <w:bCs/>
        </w:rPr>
        <w:t>к дисциплинарн</w:t>
      </w:r>
      <w:r w:rsidR="00FA0FE5">
        <w:rPr>
          <w:bCs/>
        </w:rPr>
        <w:t xml:space="preserve">ой ответственности привлечено 2 </w:t>
      </w:r>
      <w:r w:rsidR="00AE0089">
        <w:rPr>
          <w:bCs/>
        </w:rPr>
        <w:t xml:space="preserve">лица, к административной – 16 </w:t>
      </w:r>
      <w:r w:rsidR="00863389" w:rsidRPr="00863389">
        <w:rPr>
          <w:bCs/>
        </w:rPr>
        <w:t>юридических и должностных лиц, по материалам направленным прокурором материалам проверок возбуждено 1 у</w:t>
      </w:r>
      <w:r w:rsidR="0038693F">
        <w:rPr>
          <w:bCs/>
        </w:rPr>
        <w:t xml:space="preserve">головное дело по ст. 246 </w:t>
      </w:r>
      <w:r w:rsidR="00721460">
        <w:rPr>
          <w:bCs/>
        </w:rPr>
        <w:t>Уголовного кодекса</w:t>
      </w:r>
      <w:r w:rsidR="0038693F">
        <w:rPr>
          <w:bCs/>
        </w:rPr>
        <w:t xml:space="preserve"> РФ.</w:t>
      </w:r>
    </w:p>
    <w:p w:rsidR="00C25A93" w:rsidRDefault="00496292" w:rsidP="00DB7C0D">
      <w:pPr>
        <w:ind w:firstLine="709"/>
        <w:jc w:val="both"/>
      </w:pPr>
      <w:r w:rsidRPr="00496292">
        <w:t xml:space="preserve">В </w:t>
      </w:r>
      <w:r>
        <w:t>текущем</w:t>
      </w:r>
      <w:r w:rsidRPr="00496292">
        <w:t xml:space="preserve"> году прокуратурой продолжена работа по укреплению состояния законности, возврату в федеральную собственность государственных природных объектов, взысканию экологического вреда с виновных лиц, пресечению незаконного природопользования, оздоровления экологической обстановки на поднадзорной территории, и привлечению повышенного внимания</w:t>
      </w:r>
      <w:r w:rsidR="00F14452">
        <w:t xml:space="preserve"> общества</w:t>
      </w:r>
      <w:r w:rsidRPr="00496292">
        <w:t xml:space="preserve"> к вопросам охраны Байкала.</w:t>
      </w:r>
    </w:p>
    <w:p w:rsidR="00DB12D0" w:rsidRDefault="00DB12D0" w:rsidP="00DB7C0D">
      <w:pPr>
        <w:ind w:firstLine="709"/>
        <w:jc w:val="both"/>
      </w:pPr>
      <w:r>
        <w:t>1. В текущем году судом удовлетворен административный иск природоохранной прокуратуры к Министерству лесного комплекса Иркутской области о признании незаконным бездействия, выразившегося в непроведении мероприятий по установлению земель, требующих лесовосстановления, в государственных природных заказниках регионального значения с комплексным (ландшафтным) профилем «Лебединые озера (Окунайский)» и «Туколонь», на лесных участках, лесные насаждения на которых погибли или повреждены.</w:t>
      </w:r>
    </w:p>
    <w:p w:rsidR="00DB12D0" w:rsidRDefault="00DB12D0" w:rsidP="00DB7C0D">
      <w:pPr>
        <w:ind w:firstLine="709"/>
        <w:jc w:val="both"/>
      </w:pPr>
      <w:r>
        <w:t xml:space="preserve">Ранее прокуратурой проанализированы статистические данные о пожарах на территории заказников за предшествующие годы в сопоставлении с </w:t>
      </w:r>
      <w:r>
        <w:lastRenderedPageBreak/>
        <w:t xml:space="preserve">проводимыми мероприятиями по лесовосстановлению, установлено, что в 2015-2019 годы на территории заказников в результате пожаров и проведенных сплошных рубок на площади 4786,1 га повреждено либо уничтожено 88 750 </w:t>
      </w:r>
      <w:proofErr w:type="spellStart"/>
      <w:r>
        <w:t>куб.м</w:t>
      </w:r>
      <w:proofErr w:type="spellEnd"/>
      <w:r>
        <w:t>. лесов.</w:t>
      </w:r>
    </w:p>
    <w:p w:rsidR="00DB12D0" w:rsidRDefault="00DB12D0" w:rsidP="00DB7C0D">
      <w:pPr>
        <w:ind w:firstLine="709"/>
        <w:jc w:val="both"/>
      </w:pPr>
      <w:r>
        <w:t xml:space="preserve">Вместе с тем, несмотря на </w:t>
      </w:r>
      <w:r w:rsidR="00232816">
        <w:t>вышеуказанную информацию</w:t>
      </w:r>
      <w:r>
        <w:t xml:space="preserve">, в нарушение требований лесного законодательства деятельность по лесовосстановлению, воспроизводству защитных лесов, расположенных на данных особо охраняемых природных территориях </w:t>
      </w:r>
      <w:r w:rsidR="007172B2">
        <w:t>не проводилась</w:t>
      </w:r>
      <w:r>
        <w:t>, при наличии фактов повреждения или уничтожения лесных насаждений в заказниках, исчерпывающие меры к определению лесных земель, требующих воспроизводства, не принимаются.</w:t>
      </w:r>
    </w:p>
    <w:p w:rsidR="00DB12D0" w:rsidRDefault="00DB12D0" w:rsidP="00DB7C0D">
      <w:pPr>
        <w:ind w:firstLine="709"/>
        <w:jc w:val="both"/>
      </w:pPr>
      <w:r>
        <w:t xml:space="preserve">Решением </w:t>
      </w:r>
      <w:r w:rsidR="00CB2EF9">
        <w:t>суда</w:t>
      </w:r>
      <w:r>
        <w:t xml:space="preserve"> требования прокурора удовлетворены, бездействие Министерства признано незаконным, на орган власти возложена обязанность в срок не позднее 31.12.2021 провести мероприятия по установлению земель, требующих лесовосстановления, в государственных природных заказниках регионального значения с комплексным (ландшафтным) профилем «Лебединые озера (Окунайский)» и «Туколонь», на лесных участках, лесные насаждения на которых погибли или повреждены.</w:t>
      </w:r>
    </w:p>
    <w:p w:rsidR="00DB12D0" w:rsidRDefault="00DB12D0" w:rsidP="00DB7C0D">
      <w:pPr>
        <w:ind w:firstLine="709"/>
        <w:jc w:val="both"/>
      </w:pPr>
      <w:r>
        <w:t>2. В текущем году природоохранной прокуратурой</w:t>
      </w:r>
      <w:r w:rsidR="00434F62">
        <w:t xml:space="preserve"> у</w:t>
      </w:r>
      <w:r>
        <w:t>становлено, что в 2019 году по указанию руководителя структурного подразделения ООО «</w:t>
      </w:r>
      <w:proofErr w:type="spellStart"/>
      <w:r>
        <w:t>МиллениумТрансСтрой»</w:t>
      </w:r>
      <w:proofErr w:type="spellEnd"/>
      <w:r>
        <w:t xml:space="preserve">, выполняющей подрядные работы при строительстве участка </w:t>
      </w:r>
      <w:proofErr w:type="gramStart"/>
      <w:r>
        <w:t>Восточно-Сибирской</w:t>
      </w:r>
      <w:proofErr w:type="gramEnd"/>
      <w:r>
        <w:t xml:space="preserve"> железной дороги, в отсутствие необходимых разрешительных документов произведена разработка карьера и добыча щебня на территории Северо-Байкальского лесничества Бурятии. Добыча полезных ископаемых велась в центральной экологической зоне Байкальской природной территории</w:t>
      </w:r>
      <w:r w:rsidR="005D11A2">
        <w:t xml:space="preserve"> (далее - ЦЭЗ БПТ)</w:t>
      </w:r>
      <w:r>
        <w:t xml:space="preserve">, где законом прямо запрещена разведка и разработка новых месторождений, ранее не затронутых эксплуатационными работами. </w:t>
      </w:r>
    </w:p>
    <w:p w:rsidR="00DB12D0" w:rsidRDefault="00A7182F" w:rsidP="00DB7C0D">
      <w:pPr>
        <w:ind w:firstLine="709"/>
        <w:jc w:val="both"/>
      </w:pPr>
      <w:r>
        <w:t xml:space="preserve">Нарушение должностным лицом </w:t>
      </w:r>
      <w:r w:rsidR="00DB12D0">
        <w:t xml:space="preserve">требований нормативно-правовых актов в области охраны окружающей среды при строительстве участка </w:t>
      </w:r>
      <w:proofErr w:type="gramStart"/>
      <w:r w:rsidR="00DB12D0">
        <w:t>Восточно-Сибирской</w:t>
      </w:r>
      <w:proofErr w:type="gramEnd"/>
      <w:r w:rsidR="00DB12D0">
        <w:t xml:space="preserve"> железной дороги повлекло тяжкие последствия в виде ущерба лесному фонду в размере</w:t>
      </w:r>
      <w:r w:rsidR="00646582">
        <w:t xml:space="preserve"> более</w:t>
      </w:r>
      <w:r w:rsidR="00DB12D0">
        <w:t xml:space="preserve"> 56 </w:t>
      </w:r>
      <w:r w:rsidR="00646582">
        <w:t>млн.</w:t>
      </w:r>
      <w:r w:rsidR="00071ED2">
        <w:t xml:space="preserve"> </w:t>
      </w:r>
      <w:r w:rsidR="00DB12D0">
        <w:t>руб.</w:t>
      </w:r>
    </w:p>
    <w:p w:rsidR="00DB12D0" w:rsidRDefault="007138BF" w:rsidP="00DB7C0D">
      <w:pPr>
        <w:ind w:firstLine="709"/>
        <w:jc w:val="both"/>
      </w:pPr>
      <w:r>
        <w:t xml:space="preserve">В связи с этим, </w:t>
      </w:r>
      <w:r w:rsidR="00DB12D0">
        <w:t xml:space="preserve">органами СУ СК России по Республике Бурятия </w:t>
      </w:r>
      <w:r>
        <w:t xml:space="preserve">по материалам проверки природоохранной прокуратуры </w:t>
      </w:r>
      <w:r w:rsidR="00DB12D0">
        <w:t>возбуждено уголовное дело по признакам преступления, предусмотренного статьей 246 Уголовного кодекса РФ «Нарушение правил охраны окружающей среды при производстве работ».</w:t>
      </w:r>
    </w:p>
    <w:p w:rsidR="00FE518E" w:rsidRDefault="00DB12D0" w:rsidP="00DB7C0D">
      <w:pPr>
        <w:ind w:firstLine="709"/>
        <w:jc w:val="both"/>
      </w:pPr>
      <w:r>
        <w:t xml:space="preserve">3. </w:t>
      </w:r>
      <w:r w:rsidR="000A412F">
        <w:t>В 2020 году</w:t>
      </w:r>
      <w:r w:rsidR="00FE518E">
        <w:t xml:space="preserve"> </w:t>
      </w:r>
      <w:r w:rsidR="000A412F">
        <w:t>судом удовлетворены</w:t>
      </w:r>
      <w:r w:rsidR="00FE518E">
        <w:t xml:space="preserve"> исковые требования природоохранного прокурора о приостановлении деятельности, связанной с незаконным использованием водного объекта в предпринимательских целях.</w:t>
      </w:r>
    </w:p>
    <w:p w:rsidR="00FE518E" w:rsidRDefault="005241DF" w:rsidP="00DB7C0D">
      <w:pPr>
        <w:ind w:firstLine="709"/>
        <w:jc w:val="both"/>
      </w:pPr>
      <w:r>
        <w:t>У</w:t>
      </w:r>
      <w:r w:rsidR="00FE518E">
        <w:t xml:space="preserve">становлено, что индивидуальным предпринимателем оказываются платные услуги на городском пляже г. Северобайкальск, который расположен в водоохранной и центральной экологической зонах </w:t>
      </w:r>
      <w:r w:rsidR="00C64D68">
        <w:t>Байкальской природной территории</w:t>
      </w:r>
      <w:r w:rsidR="00FE518E">
        <w:t>.</w:t>
      </w:r>
    </w:p>
    <w:p w:rsidR="00FE518E" w:rsidRDefault="00FE518E" w:rsidP="00DB7C0D">
      <w:pPr>
        <w:ind w:firstLine="709"/>
        <w:jc w:val="both"/>
      </w:pPr>
      <w:r>
        <w:lastRenderedPageBreak/>
        <w:t xml:space="preserve">В частности, на водном объекте - старице р. Тыя, ИП Екимовым С.Г. установлен пункт проката лыж, коньков, </w:t>
      </w:r>
      <w:proofErr w:type="spellStart"/>
      <w:r>
        <w:t>тюбов</w:t>
      </w:r>
      <w:proofErr w:type="spellEnd"/>
      <w:r>
        <w:t>, организован ледовый каток. На склоне горы, расположенного рядом с водным объектом в прибрежной зоне озера Байкал сооружены и эксплуатируются две деревянные горки с ледовым покрытием.</w:t>
      </w:r>
    </w:p>
    <w:p w:rsidR="00FE518E" w:rsidRDefault="00FE518E" w:rsidP="00DB7C0D">
      <w:pPr>
        <w:ind w:firstLine="709"/>
        <w:jc w:val="both"/>
      </w:pPr>
      <w:r>
        <w:t>Вместе с тем, прокуратурой установлено, что водный объект в установленном законом порядке предпринимателю не предоставлялся, а его коммерческая деятельность по оказанию услуг отдыха в водоохранной зоне Байкала с органами Росрыболовства не согласована.</w:t>
      </w:r>
    </w:p>
    <w:p w:rsidR="00FE518E" w:rsidRDefault="00FE518E" w:rsidP="00DB7C0D">
      <w:pPr>
        <w:ind w:firstLine="709"/>
        <w:jc w:val="both"/>
      </w:pPr>
      <w:r>
        <w:t>Самовольное и бесконтрольное использование старицы р. Тыя в коммерческих целях проводит к загрязнению водного объекта и близлежащих территорий при таянии льда и снежного покрова в весенний период, что противоречит режиму правовой охраны данного водного объекта, озера Байкал и Байкальской природной территории.</w:t>
      </w:r>
    </w:p>
    <w:p w:rsidR="00FE518E" w:rsidRDefault="00FE518E" w:rsidP="00DB7C0D">
      <w:pPr>
        <w:ind w:firstLine="709"/>
        <w:jc w:val="both"/>
      </w:pPr>
      <w:r>
        <w:t>С учетом вышеизложенного, природоохранным прокурором в суд</w:t>
      </w:r>
      <w:r w:rsidR="007E66CB">
        <w:t xml:space="preserve"> направлено исковое заявление об устранении </w:t>
      </w:r>
      <w:r>
        <w:t>нарушени</w:t>
      </w:r>
      <w:r w:rsidR="006D270F">
        <w:t xml:space="preserve">й законности. </w:t>
      </w:r>
      <w:r>
        <w:t xml:space="preserve">Требования прокурора судом удовлетворены, на ИП Екимова С.Г. возложена обязанность приостановить предпринимательскую деятельность по прокату лыж, коньков, </w:t>
      </w:r>
      <w:proofErr w:type="spellStart"/>
      <w:r>
        <w:t>тюбов</w:t>
      </w:r>
      <w:proofErr w:type="spellEnd"/>
      <w:r>
        <w:t xml:space="preserve"> на водном объекте до получения согласования с АБТУ Росрыболовства и заключения договора на пользование водным объектом с ТОВР по Республике Бурятия Енисейского БВУ.</w:t>
      </w:r>
    </w:p>
    <w:p w:rsidR="00FE518E" w:rsidRDefault="00FE518E" w:rsidP="00DB7C0D">
      <w:pPr>
        <w:ind w:firstLine="709"/>
        <w:jc w:val="both"/>
      </w:pPr>
      <w:r>
        <w:t>Также на ответчика судом возложена обязанность приостановить предпринимательскую деятельность по эксплуатации двух деревянных горок, размещенных на склоне горы в прибрежной зоне озера Байкал, в границах МО «город Северобайкальск» до получения согласования с АБТУ Росрыболовства.</w:t>
      </w:r>
    </w:p>
    <w:p w:rsidR="00FE518E" w:rsidRDefault="00FE518E" w:rsidP="00DB7C0D">
      <w:pPr>
        <w:ind w:firstLine="709"/>
        <w:jc w:val="both"/>
      </w:pPr>
      <w:r>
        <w:t>Решение суда ответчиком исполнено, незаконная хозяйственная деятельность прекращена.</w:t>
      </w:r>
    </w:p>
    <w:p w:rsidR="00FE518E" w:rsidRDefault="00922C02" w:rsidP="00DB7C0D">
      <w:pPr>
        <w:ind w:firstLine="709"/>
        <w:jc w:val="both"/>
      </w:pPr>
      <w:r>
        <w:t>4</w:t>
      </w:r>
      <w:r w:rsidR="00FE518E">
        <w:t>. В текущем году продолжена практика по понуждению хозяйствующих субъектов к возмещению вреда животному миру, причиненного законной лесозаготовительной деятельностью, заявлено</w:t>
      </w:r>
      <w:r w:rsidR="00721D79">
        <w:t xml:space="preserve"> </w:t>
      </w:r>
      <w:r w:rsidR="00FE518E">
        <w:t xml:space="preserve">15 исков указанной категории на сумму </w:t>
      </w:r>
      <w:r w:rsidR="00FC22E7">
        <w:t xml:space="preserve">свыше 6,9 млн. </w:t>
      </w:r>
      <w:r w:rsidR="00FE518E">
        <w:t xml:space="preserve">руб., рассмотрено и удовлетворено 8 заявлений на сумму </w:t>
      </w:r>
      <w:r w:rsidR="007D5DDD">
        <w:t>3,2 млн.</w:t>
      </w:r>
      <w:r w:rsidR="00FE518E">
        <w:t xml:space="preserve"> руб.</w:t>
      </w:r>
    </w:p>
    <w:p w:rsidR="00FE518E" w:rsidRDefault="00FE518E" w:rsidP="00DB7C0D">
      <w:pPr>
        <w:ind w:firstLine="709"/>
        <w:jc w:val="both"/>
      </w:pPr>
      <w:r>
        <w:t xml:space="preserve">Положительная судебная практика благоприятным образом повлияла на позицию лесозаготовителей по вопросу </w:t>
      </w:r>
      <w:r w:rsidR="001B58B4">
        <w:t xml:space="preserve">добровольного </w:t>
      </w:r>
      <w:r>
        <w:t>возмещения вреда животному миру.</w:t>
      </w:r>
    </w:p>
    <w:p w:rsidR="00FE518E" w:rsidRDefault="00FE518E" w:rsidP="00DB7C0D">
      <w:pPr>
        <w:ind w:firstLine="709"/>
        <w:jc w:val="both"/>
      </w:pPr>
      <w:r>
        <w:t>К примеру, установлено, что в 2018 году 4 лесопромышленные организации совокупности заготовили древесины в размере 519 тыс. куб. м. на лесной площади 2,3 тыс. га. Ущерб животному миру от данной деятельности составил 2,57 млн. руб.</w:t>
      </w:r>
    </w:p>
    <w:p w:rsidR="00FE518E" w:rsidRDefault="00FE518E" w:rsidP="00DB7C0D">
      <w:pPr>
        <w:ind w:firstLine="709"/>
        <w:jc w:val="both"/>
      </w:pPr>
      <w:r>
        <w:t>Природоохранным прокурором руководству организаций внесены представления об устранении нарушений законодательства, в которых поставлен вопрос об уплате причиненного животному миру вреда. Для своевременного исполнения требований прокурора, к представлениям приложены расчеты ущерба, предварительно выполненные уполномоченным органом.</w:t>
      </w:r>
    </w:p>
    <w:p w:rsidR="00FE518E" w:rsidRDefault="00FE518E" w:rsidP="00DB7C0D">
      <w:pPr>
        <w:ind w:firstLine="709"/>
        <w:jc w:val="both"/>
      </w:pPr>
      <w:r>
        <w:lastRenderedPageBreak/>
        <w:t>Благодаря проводимой разъяснительной работе, наступательной и принципиальной позиции прокуратуры, организации в добровольном порядке возместили ущерб, причиненный животному миру, в размере 2,57 млн. руб.</w:t>
      </w:r>
    </w:p>
    <w:p w:rsidR="00FE518E" w:rsidRDefault="006D15DF" w:rsidP="00DB7C0D">
      <w:pPr>
        <w:ind w:firstLine="709"/>
        <w:jc w:val="both"/>
      </w:pPr>
      <w:r>
        <w:t>5</w:t>
      </w:r>
      <w:r w:rsidR="00FE518E">
        <w:t>. В анализируемом периоде прокуратурой выявлен факт осуществления запрещенной законом деятельности по разведке и разработке новых месторождений в ЦЭЗ БПТ.</w:t>
      </w:r>
    </w:p>
    <w:p w:rsidR="00FE518E" w:rsidRDefault="00FE518E" w:rsidP="00DB7C0D">
      <w:pPr>
        <w:ind w:firstLine="709"/>
        <w:jc w:val="both"/>
      </w:pPr>
      <w:r>
        <w:t xml:space="preserve">Установлено, что в нарушение запретов в сфере недропользования, установленных законодательством об охране озера Байкал, Министерством природных ресурсов </w:t>
      </w:r>
      <w:r w:rsidR="008B2AF0">
        <w:t>Бурятии коммерческой</w:t>
      </w:r>
      <w:r>
        <w:t xml:space="preserve"> организации выдана лицензия на геологическое изучение, разведку и добычу песка на </w:t>
      </w:r>
      <w:r w:rsidR="00096CB1">
        <w:t>участке недр</w:t>
      </w:r>
      <w:r>
        <w:t>, расположенном в ЦЭЗ БПТ, ранее на затронутом эксплуатационными работами.</w:t>
      </w:r>
    </w:p>
    <w:p w:rsidR="00FE518E" w:rsidRDefault="00FE518E" w:rsidP="00DB7C0D">
      <w:pPr>
        <w:ind w:firstLine="709"/>
        <w:jc w:val="both"/>
      </w:pPr>
      <w:r>
        <w:t xml:space="preserve">Также в 2019 году природоохранной прокуратурой установлено, что в 2016-2018 гг. </w:t>
      </w:r>
      <w:r w:rsidR="002357D0">
        <w:t>другой организации</w:t>
      </w:r>
      <w:r>
        <w:t xml:space="preserve"> в нарушение требований природоохранного законодательства осуществлялась добыча полезных ископаемых в водоохранной зоне озера Байкал, на основании лицензии Министерств</w:t>
      </w:r>
      <w:r w:rsidR="005548AF">
        <w:t>а</w:t>
      </w:r>
      <w:r>
        <w:t xml:space="preserve"> природных ресурсов Буряти</w:t>
      </w:r>
      <w:r w:rsidR="006B7C5D">
        <w:t>и</w:t>
      </w:r>
      <w:r>
        <w:t xml:space="preserve">, на участке недр, расположенном в 5 км западнее </w:t>
      </w:r>
      <w:proofErr w:type="spellStart"/>
      <w:r>
        <w:t>пгт</w:t>
      </w:r>
      <w:proofErr w:type="spellEnd"/>
      <w:r>
        <w:t>. Нижнеангарск.</w:t>
      </w:r>
    </w:p>
    <w:p w:rsidR="00FE518E" w:rsidRDefault="00FE518E" w:rsidP="00DB7C0D">
      <w:pPr>
        <w:ind w:firstLine="709"/>
        <w:jc w:val="both"/>
      </w:pPr>
      <w:r>
        <w:t xml:space="preserve">Изложенные обстоятельства установлены вступившим в законную силу решением суда, которым деятельность </w:t>
      </w:r>
      <w:r w:rsidR="0069748A">
        <w:t>организации</w:t>
      </w:r>
      <w:r>
        <w:t xml:space="preserve"> по добыче полезных ископаемых на указанном участке недр, расположенном в водоохранной зоне озера Байкал, признана незаконной, установлен запрет на её осуществление.</w:t>
      </w:r>
    </w:p>
    <w:p w:rsidR="00FE518E" w:rsidRDefault="00263A2A" w:rsidP="00DB7C0D">
      <w:pPr>
        <w:ind w:firstLine="709"/>
        <w:jc w:val="both"/>
      </w:pPr>
      <w:r>
        <w:t>Н</w:t>
      </w:r>
      <w:r w:rsidR="00FE518E">
        <w:t xml:space="preserve">а момент проведения аукциона и выдачи (регистрации) лицензии в 2014 году, участок недр находился в водоохранной зоне озера Байкал, </w:t>
      </w:r>
      <w:r w:rsidR="007654B4">
        <w:t xml:space="preserve">установленной </w:t>
      </w:r>
      <w:r w:rsidR="00D4738A">
        <w:t xml:space="preserve">действовавшими </w:t>
      </w:r>
      <w:r w:rsidR="0005689E">
        <w:t>нормативно-правовыми актами СССР.</w:t>
      </w:r>
    </w:p>
    <w:p w:rsidR="00FE518E" w:rsidRDefault="00FE518E" w:rsidP="00DB7C0D">
      <w:pPr>
        <w:ind w:firstLine="709"/>
        <w:jc w:val="both"/>
      </w:pPr>
      <w:r>
        <w:t xml:space="preserve">С учётом этого, лицензия выдана Министерством природных ресурсов </w:t>
      </w:r>
      <w:r w:rsidR="00A84B37">
        <w:t>Бурятии</w:t>
      </w:r>
      <w:r>
        <w:t xml:space="preserve"> вопреки запрету, установленному законодательством об охране озера Байкал.</w:t>
      </w:r>
    </w:p>
    <w:p w:rsidR="00A20A9C" w:rsidRDefault="00FE518E" w:rsidP="00DB7C0D">
      <w:pPr>
        <w:ind w:firstLine="709"/>
        <w:jc w:val="both"/>
      </w:pPr>
      <w:r>
        <w:t xml:space="preserve">По внесенному </w:t>
      </w:r>
      <w:r w:rsidR="00506B6D">
        <w:t xml:space="preserve">в связи с вышеизложенными фактами </w:t>
      </w:r>
      <w:r>
        <w:t>представлению</w:t>
      </w:r>
      <w:r w:rsidR="00D6001F" w:rsidRPr="00D6001F">
        <w:t xml:space="preserve"> </w:t>
      </w:r>
      <w:r w:rsidR="003C7A04">
        <w:t>прокуратуры</w:t>
      </w:r>
      <w:r w:rsidRPr="00D6001F">
        <w:t>,</w:t>
      </w:r>
      <w:r w:rsidR="009C1B8A">
        <w:t xml:space="preserve"> </w:t>
      </w:r>
      <w:r>
        <w:t xml:space="preserve">Министерством природных ресурсов </w:t>
      </w:r>
      <w:r w:rsidR="00B31CE4">
        <w:t>Бурятии</w:t>
      </w:r>
      <w:r>
        <w:t xml:space="preserve"> прекращено право пользования недрами </w:t>
      </w:r>
      <w:r w:rsidR="00603941">
        <w:t xml:space="preserve">двух </w:t>
      </w:r>
      <w:r w:rsidR="00A20A9C">
        <w:t xml:space="preserve">коммерческих </w:t>
      </w:r>
      <w:r w:rsidR="00603941">
        <w:t>организаций</w:t>
      </w:r>
      <w:r w:rsidR="00A20A9C">
        <w:t xml:space="preserve"> по незаконной выданным лицензиям.</w:t>
      </w:r>
    </w:p>
    <w:p w:rsidR="00FE518E" w:rsidRDefault="00123CA5" w:rsidP="00DB7C0D">
      <w:pPr>
        <w:ind w:firstLine="709"/>
        <w:jc w:val="both"/>
      </w:pPr>
      <w:r>
        <w:t>Также прокурором</w:t>
      </w:r>
      <w:r w:rsidR="00052D06">
        <w:t xml:space="preserve"> </w:t>
      </w:r>
      <w:r w:rsidR="00C35DE1">
        <w:t>в</w:t>
      </w:r>
      <w:r w:rsidR="00FE518E">
        <w:t xml:space="preserve"> суд направлен иск о признании незаконной деятельности </w:t>
      </w:r>
      <w:r w:rsidR="00A77C1E">
        <w:t>хозяйственного общества</w:t>
      </w:r>
      <w:r w:rsidR="00FE518E">
        <w:t xml:space="preserve"> по использованию участка недр</w:t>
      </w:r>
      <w:r w:rsidR="00A77C1E">
        <w:t xml:space="preserve"> </w:t>
      </w:r>
      <w:r w:rsidR="00FE518E">
        <w:t>и об установлении запрета на осуществление такой деятельности.</w:t>
      </w:r>
    </w:p>
    <w:p w:rsidR="00434653" w:rsidRDefault="00366D5E" w:rsidP="00DB7C0D">
      <w:pPr>
        <w:ind w:firstLine="709"/>
        <w:jc w:val="both"/>
      </w:pPr>
      <w:r>
        <w:t xml:space="preserve">6. </w:t>
      </w:r>
      <w:r w:rsidR="00FE518E">
        <w:t xml:space="preserve">В отчётном периоде природоохранной прокуратурой выявлены нарушения законодательства об охране атмосферного воздуха на 4 котельных </w:t>
      </w:r>
      <w:proofErr w:type="gramStart"/>
      <w:r w:rsidR="00FE518E">
        <w:t>Севе</w:t>
      </w:r>
      <w:r w:rsidR="00434653">
        <w:t>ро-Байкальского</w:t>
      </w:r>
      <w:proofErr w:type="gramEnd"/>
      <w:r w:rsidR="00434653">
        <w:t xml:space="preserve"> района Бурятии.</w:t>
      </w:r>
    </w:p>
    <w:p w:rsidR="00FE518E" w:rsidRDefault="009145EA" w:rsidP="00DB7C0D">
      <w:pPr>
        <w:ind w:firstLine="709"/>
        <w:jc w:val="both"/>
      </w:pPr>
      <w:r>
        <w:t xml:space="preserve">Установлено, что </w:t>
      </w:r>
      <w:r w:rsidR="00D1239D">
        <w:t>одной коммерческой организацией</w:t>
      </w:r>
      <w:r w:rsidR="00FE518E">
        <w:t xml:space="preserve"> осуществляет</w:t>
      </w:r>
      <w:r w:rsidR="00B84C0C">
        <w:t>ся</w:t>
      </w:r>
      <w:r w:rsidR="00FE518E">
        <w:t xml:space="preserve"> эксплуатаци</w:t>
      </w:r>
      <w:r w:rsidR="00B84C0C">
        <w:t>я</w:t>
      </w:r>
      <w:r w:rsidR="00FE518E">
        <w:t xml:space="preserve"> котельных в с. </w:t>
      </w:r>
      <w:proofErr w:type="spellStart"/>
      <w:r w:rsidR="00FE518E">
        <w:t>Кумора</w:t>
      </w:r>
      <w:proofErr w:type="spellEnd"/>
      <w:r w:rsidR="00FE518E">
        <w:t xml:space="preserve"> и с. </w:t>
      </w:r>
      <w:proofErr w:type="spellStart"/>
      <w:r w:rsidR="00FE518E">
        <w:t>Уоян</w:t>
      </w:r>
      <w:proofErr w:type="spellEnd"/>
      <w:r w:rsidR="00FE518E">
        <w:t xml:space="preserve"> с использованием </w:t>
      </w:r>
      <w:proofErr w:type="spellStart"/>
      <w:r w:rsidR="00FE518E">
        <w:t>котлоагрегатов</w:t>
      </w:r>
      <w:proofErr w:type="spellEnd"/>
      <w:r w:rsidR="00FE518E">
        <w:t>, производящих выбросы в атмосферный воздух отработанных газов, образующихся в результате горения топлива.</w:t>
      </w:r>
    </w:p>
    <w:p w:rsidR="00FE518E" w:rsidRDefault="00FE518E" w:rsidP="00DB7C0D">
      <w:pPr>
        <w:ind w:firstLine="709"/>
        <w:jc w:val="both"/>
      </w:pPr>
      <w:r>
        <w:t xml:space="preserve">Вместе с тем, в нарушение требований природоохранного законодательства </w:t>
      </w:r>
      <w:r w:rsidR="001153E0">
        <w:t>эксплуатирующей организацией</w:t>
      </w:r>
      <w:r>
        <w:t xml:space="preserve"> не обеспечена постановка эксплуатируемых объектов теплоснабжения с. </w:t>
      </w:r>
      <w:proofErr w:type="spellStart"/>
      <w:r>
        <w:t>Кумора</w:t>
      </w:r>
      <w:proofErr w:type="spellEnd"/>
      <w:r>
        <w:t xml:space="preserve">, с. </w:t>
      </w:r>
      <w:proofErr w:type="spellStart"/>
      <w:r>
        <w:t>Уоян</w:t>
      </w:r>
      <w:proofErr w:type="spellEnd"/>
      <w:r>
        <w:t xml:space="preserve"> на учет в качестве объектов, оказывающих негативное воздействие на окружающую среду, </w:t>
      </w:r>
      <w:r>
        <w:lastRenderedPageBreak/>
        <w:t>производственный экологический контроль на данных объектах не осуществляется, программа такого контроля не разработана, отчёт производственного экологического контроля и отчетность по форме 2-ТП не предоставлялась, плата за негативное воздействие на окружающую среду не вносилась.</w:t>
      </w:r>
    </w:p>
    <w:p w:rsidR="00FE518E" w:rsidRDefault="00FE518E" w:rsidP="00DB7C0D">
      <w:pPr>
        <w:ind w:firstLine="709"/>
        <w:jc w:val="both"/>
      </w:pPr>
      <w:r>
        <w:t xml:space="preserve">Также установлено, что </w:t>
      </w:r>
      <w:r w:rsidR="00147DD6">
        <w:t>другая организация</w:t>
      </w:r>
      <w:r>
        <w:t xml:space="preserve"> осуществляет эксплуатацию котельных в с. Байкальское и с. Холодное, </w:t>
      </w:r>
      <w:r w:rsidR="003F215A">
        <w:t>которые</w:t>
      </w:r>
      <w:r>
        <w:t xml:space="preserve"> поставлены на государственный учет в качестве оказывающих негативное воздействие на окружающую среду, котельным присвоена III категория негативного воздействия на окружающую среду.</w:t>
      </w:r>
    </w:p>
    <w:p w:rsidR="00FE518E" w:rsidRDefault="00FE518E" w:rsidP="00DB7C0D">
      <w:pPr>
        <w:ind w:firstLine="709"/>
        <w:jc w:val="both"/>
      </w:pPr>
      <w:r>
        <w:t xml:space="preserve">При эксплуатации котельной в с. Холодная используется котел, основным топливом (сырьем), используемым для сжигания в </w:t>
      </w:r>
      <w:proofErr w:type="spellStart"/>
      <w:r>
        <w:t>котлоагрегате</w:t>
      </w:r>
      <w:proofErr w:type="spellEnd"/>
      <w:r>
        <w:t>, является уголь.</w:t>
      </w:r>
    </w:p>
    <w:p w:rsidR="00FE518E" w:rsidRDefault="00FE518E" w:rsidP="00DB7C0D">
      <w:pPr>
        <w:ind w:firstLine="709"/>
        <w:jc w:val="both"/>
      </w:pPr>
      <w:r>
        <w:t>Вместе с тем, в нарушение требований природоохранного законодательства на эксплуатируемых объектах III категории негативного воздействия на окружающую среду не организован производственный экологический контроль, программа такого контроля не разработана и не утверждена, отчёт производственного экологического контроля в уполномоченный орган не направляется.</w:t>
      </w:r>
    </w:p>
    <w:p w:rsidR="00FE518E" w:rsidRDefault="00FE518E" w:rsidP="00DB7C0D">
      <w:pPr>
        <w:ind w:firstLine="709"/>
        <w:jc w:val="both"/>
      </w:pPr>
      <w:r>
        <w:t xml:space="preserve">При этом выбросы в атмосферный воздух с котельных содержат </w:t>
      </w:r>
      <w:proofErr w:type="spellStart"/>
      <w:r>
        <w:t>бензапирен</w:t>
      </w:r>
      <w:proofErr w:type="spellEnd"/>
      <w:r>
        <w:t>, который в соответствии с гигиеническими нормативами ГН 2.1.6.3492-17 «Предельно допустимые концентрации (ПДК) загрязняющих веществ в атмосферном воздухе городских и сельских поселений» относится к 1 (высшему) классу опасности, обладающий чрезвычайной токсичностью и сильнейшей канцерогенной активностью.</w:t>
      </w:r>
    </w:p>
    <w:p w:rsidR="00FE518E" w:rsidRDefault="00FE518E" w:rsidP="00DB7C0D">
      <w:pPr>
        <w:ind w:firstLine="709"/>
        <w:jc w:val="both"/>
      </w:pPr>
      <w:r>
        <w:t>В связи с изложенным, природоохранным прокурором в суд направлено 4 иска о возложении на указанные организации обязанност</w:t>
      </w:r>
      <w:r w:rsidR="00061B25">
        <w:t>и</w:t>
      </w:r>
      <w:r>
        <w:t xml:space="preserve"> устранить вышеуказанные нарушения природоохранного законодательства, в том числе оснастить установками очистки газов и средствами контроля за выбросами загрязняющих веществ в атмосферный воздух </w:t>
      </w:r>
      <w:proofErr w:type="spellStart"/>
      <w:r>
        <w:t>котлоагрегаты</w:t>
      </w:r>
      <w:proofErr w:type="spellEnd"/>
      <w:r>
        <w:t>, используемые при эксплуатации указанных котельных.</w:t>
      </w:r>
    </w:p>
    <w:p w:rsidR="006A4D0C" w:rsidRDefault="006A4D0C" w:rsidP="00DB7C0D">
      <w:pPr>
        <w:ind w:firstLine="709"/>
        <w:jc w:val="both"/>
      </w:pPr>
      <w:r>
        <w:t>К настоящему моменту 3 из 4 исков рассмотрены и удовлетворены судами.</w:t>
      </w:r>
    </w:p>
    <w:p w:rsidR="00FE518E" w:rsidRDefault="00C966AE" w:rsidP="00DB7C0D">
      <w:pPr>
        <w:ind w:firstLine="709"/>
        <w:jc w:val="both"/>
      </w:pPr>
      <w:r>
        <w:t>7</w:t>
      </w:r>
      <w:r w:rsidR="00FE518E">
        <w:t>. В истекшем периоде 2020 года природоохранной прокуратурой</w:t>
      </w:r>
      <w:r w:rsidR="003A2A9D">
        <w:t xml:space="preserve"> также</w:t>
      </w:r>
      <w:r w:rsidR="00FE518E">
        <w:t xml:space="preserve"> приняты меры к устранению нарушений при внесении в ЕГРН сведений о границах </w:t>
      </w:r>
      <w:proofErr w:type="gramStart"/>
      <w:r w:rsidR="00FE518E">
        <w:t>Северо-Байкальского</w:t>
      </w:r>
      <w:proofErr w:type="gramEnd"/>
      <w:r w:rsidR="00FE518E">
        <w:t xml:space="preserve"> лесничества Бурятии.</w:t>
      </w:r>
    </w:p>
    <w:p w:rsidR="00FE518E" w:rsidRDefault="004E66D3" w:rsidP="00DB7C0D">
      <w:pPr>
        <w:ind w:firstLine="709"/>
        <w:jc w:val="both"/>
      </w:pPr>
      <w:r>
        <w:t xml:space="preserve">Установлено, что в феврале 2020 года </w:t>
      </w:r>
      <w:r w:rsidR="00FE518E">
        <w:t xml:space="preserve">филиалом ФГБУ «ФКП </w:t>
      </w:r>
      <w:proofErr w:type="spellStart"/>
      <w:r w:rsidR="00FE518E">
        <w:t>Росреестра</w:t>
      </w:r>
      <w:proofErr w:type="spellEnd"/>
      <w:r w:rsidR="00FE518E">
        <w:t xml:space="preserve">» по </w:t>
      </w:r>
      <w:r w:rsidR="00506ECC">
        <w:t>Республике Бурятия</w:t>
      </w:r>
      <w:r w:rsidR="00FE518E">
        <w:t xml:space="preserve"> в ЕГРН внесены сведения о границах </w:t>
      </w:r>
      <w:proofErr w:type="gramStart"/>
      <w:r w:rsidR="00FE518E">
        <w:t>Северо-Байкальского</w:t>
      </w:r>
      <w:proofErr w:type="gramEnd"/>
      <w:r w:rsidR="00FE518E">
        <w:t xml:space="preserve"> лесничества, за исключением участков</w:t>
      </w:r>
      <w:r w:rsidR="008E4D21">
        <w:t xml:space="preserve">, уже </w:t>
      </w:r>
      <w:r w:rsidR="0052516B">
        <w:t>поставленных</w:t>
      </w:r>
      <w:r w:rsidR="00FE518E">
        <w:t xml:space="preserve"> на кадастров</w:t>
      </w:r>
      <w:r w:rsidR="006112F6">
        <w:t>ый</w:t>
      </w:r>
      <w:r w:rsidR="00FE518E">
        <w:t xml:space="preserve"> учет и в отношении которых в ЕГРН указаны сведения об их принадлежности к иным категориям нелесных земель.</w:t>
      </w:r>
    </w:p>
    <w:p w:rsidR="007044DE" w:rsidRDefault="00FE518E" w:rsidP="00DB7C0D">
      <w:pPr>
        <w:ind w:firstLine="709"/>
        <w:jc w:val="both"/>
      </w:pPr>
      <w:r>
        <w:t xml:space="preserve">В связи с этим, филиалом ФГБУ «ФКП </w:t>
      </w:r>
      <w:proofErr w:type="spellStart"/>
      <w:r>
        <w:t>Росреестра</w:t>
      </w:r>
      <w:proofErr w:type="spellEnd"/>
      <w:r>
        <w:t xml:space="preserve">» по РБ направлено уведомление о внесенных в ЕГРН изменениях описания местоположения границ лесничества, согласно которому из территории </w:t>
      </w:r>
      <w:proofErr w:type="gramStart"/>
      <w:r>
        <w:t>Северо-Байкальского</w:t>
      </w:r>
      <w:proofErr w:type="gramEnd"/>
      <w:r>
        <w:t xml:space="preserve"> лесничества исключено 66 земельных участков, не относящихся по данным ЕГРН к категории </w:t>
      </w:r>
      <w:r w:rsidR="007044DE">
        <w:t>государственного лесного фонда.</w:t>
      </w:r>
    </w:p>
    <w:p w:rsidR="007044DE" w:rsidRDefault="007044DE" w:rsidP="00DB7C0D">
      <w:pPr>
        <w:ind w:firstLine="709"/>
        <w:jc w:val="both"/>
      </w:pPr>
      <w:r>
        <w:lastRenderedPageBreak/>
        <w:t xml:space="preserve">Вместе с тем, прокуратурой установлено, что ряд участков, принадлежность которых к землям лесного фонда установлена вступившими в законную силу решениями судов, филиалом </w:t>
      </w:r>
      <w:r w:rsidR="000E2461">
        <w:t xml:space="preserve">кадастровой палаты исключены из </w:t>
      </w:r>
      <w:r>
        <w:t>описания границ лесничества необоснованно и в нарушение требований закона.</w:t>
      </w:r>
    </w:p>
    <w:p w:rsidR="00FE518E" w:rsidRDefault="00FE518E" w:rsidP="00DB7C0D">
      <w:pPr>
        <w:ind w:firstLine="709"/>
        <w:jc w:val="both"/>
      </w:pPr>
      <w:r>
        <w:t xml:space="preserve">В связи </w:t>
      </w:r>
      <w:r w:rsidR="00EE5945">
        <w:t xml:space="preserve">с изложенным, </w:t>
      </w:r>
      <w:r>
        <w:t xml:space="preserve">природоохранным прокурором внесено представление об устранении вышеуказанных нарушений в адрес директора филиала ФГБУ «ФКП </w:t>
      </w:r>
      <w:proofErr w:type="spellStart"/>
      <w:r>
        <w:t>Ро</w:t>
      </w:r>
      <w:r w:rsidR="00DA199F">
        <w:t>среестра</w:t>
      </w:r>
      <w:proofErr w:type="spellEnd"/>
      <w:r w:rsidR="00DA199F">
        <w:t>» по Республике Бурятия, по результатам рассмотрения которого допущенные нарушения устранены, в ЕГРН произведена загрузка сведений об отнесении земельных участков к землям лесного фонда</w:t>
      </w:r>
      <w:r w:rsidR="00CB07DE">
        <w:t>.</w:t>
      </w:r>
    </w:p>
    <w:p w:rsidR="00DA199F" w:rsidRDefault="004259B3" w:rsidP="00DB7C0D">
      <w:pPr>
        <w:ind w:firstLine="709"/>
        <w:jc w:val="both"/>
      </w:pPr>
      <w:r>
        <w:t xml:space="preserve">В целях исключения аналогичных фактов впредь, выработан алгоритм взаимодействия </w:t>
      </w:r>
      <w:r w:rsidR="009809C6">
        <w:t xml:space="preserve">кадастровой палаты, органов </w:t>
      </w:r>
      <w:proofErr w:type="spellStart"/>
      <w:r w:rsidR="009809C6">
        <w:t>Росреестра</w:t>
      </w:r>
      <w:proofErr w:type="spellEnd"/>
      <w:r w:rsidR="009809C6">
        <w:t xml:space="preserve"> и Рослесхоза.</w:t>
      </w:r>
    </w:p>
    <w:p w:rsidR="0073264A" w:rsidRDefault="00C24C67" w:rsidP="00DB7C0D">
      <w:pPr>
        <w:ind w:firstLine="709"/>
        <w:jc w:val="both"/>
      </w:pPr>
      <w:r>
        <w:t xml:space="preserve">Учитывая </w:t>
      </w:r>
      <w:r w:rsidR="00F37AF6">
        <w:t xml:space="preserve">достигнутые результаты и </w:t>
      </w:r>
      <w:r w:rsidR="00271399">
        <w:t>текущее</w:t>
      </w:r>
      <w:r w:rsidR="001C2B1B">
        <w:t xml:space="preserve"> </w:t>
      </w:r>
      <w:r w:rsidR="0073264A">
        <w:t>состояни</w:t>
      </w:r>
      <w:r w:rsidR="00995444">
        <w:t>е</w:t>
      </w:r>
      <w:r w:rsidR="00E2406D">
        <w:t xml:space="preserve"> законности,</w:t>
      </w:r>
      <w:r w:rsidR="00FC760C">
        <w:t xml:space="preserve"> во втором полугодии </w:t>
      </w:r>
      <w:r w:rsidR="0073264A">
        <w:t>2020 год</w:t>
      </w:r>
      <w:r w:rsidR="00D46BC7">
        <w:t>а</w:t>
      </w:r>
      <w:r w:rsidR="0073264A">
        <w:t xml:space="preserve"> </w:t>
      </w:r>
      <w:r w:rsidR="00256905">
        <w:t>актуальными</w:t>
      </w:r>
      <w:r w:rsidR="00F33285">
        <w:t xml:space="preserve"> направлениями прокурорского надзора </w:t>
      </w:r>
      <w:r w:rsidR="002002E7">
        <w:t xml:space="preserve">остаются: </w:t>
      </w:r>
      <w:r w:rsidR="0073264A">
        <w:t xml:space="preserve">снижение негативного воздействия на озеро Байкал и компоненты его экосистемы путем понуждения хозяйствующих субъектов к соблюдению природоохранного законодательства, повышения эффективности работы очистных сооружений, упорядочения правоотношений в сфере </w:t>
      </w:r>
      <w:r w:rsidR="0073264A" w:rsidRPr="00873B76">
        <w:t>обращения с отходами производства и потребления</w:t>
      </w:r>
      <w:r w:rsidR="0073264A">
        <w:t>, обеспечения надлежащего осуществления своих функций органами контроля и надзора, эффективного решения муниципалитетами вопросов местного значения.</w:t>
      </w:r>
    </w:p>
    <w:p w:rsidR="001D1696" w:rsidRDefault="001D1696" w:rsidP="0045049C">
      <w:pPr>
        <w:jc w:val="both"/>
      </w:pPr>
    </w:p>
    <w:p w:rsidR="0045049C" w:rsidRDefault="0045049C" w:rsidP="0045049C">
      <w:pPr>
        <w:jc w:val="both"/>
      </w:pPr>
    </w:p>
    <w:p w:rsidR="001D1696" w:rsidRDefault="00DB6338" w:rsidP="001D1696">
      <w:pPr>
        <w:spacing w:line="240" w:lineRule="exact"/>
      </w:pPr>
      <w:r>
        <w:t>М</w:t>
      </w:r>
      <w:r w:rsidR="001D1696">
        <w:t>ежрайонный</w:t>
      </w:r>
      <w:r w:rsidR="005E4626">
        <w:t xml:space="preserve"> </w:t>
      </w:r>
      <w:r w:rsidR="001D1696">
        <w:t>природоохранный прокурор</w:t>
      </w:r>
    </w:p>
    <w:p w:rsidR="001D1696" w:rsidRDefault="001D1696" w:rsidP="001D1696">
      <w:pPr>
        <w:spacing w:line="240" w:lineRule="exact"/>
      </w:pPr>
    </w:p>
    <w:p w:rsidR="001D1696" w:rsidRDefault="001D1696" w:rsidP="001D1696">
      <w:pPr>
        <w:spacing w:line="240" w:lineRule="exact"/>
      </w:pPr>
      <w:r>
        <w:t>младший советник юстиции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А.А. Барсуков</w:t>
      </w:r>
    </w:p>
    <w:sectPr w:rsidR="001D1696" w:rsidSect="000C4030">
      <w:headerReference w:type="default" r:id="rId6"/>
      <w:pgSz w:w="11906" w:h="16838" w:code="9"/>
      <w:pgMar w:top="1134" w:right="850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23B" w:rsidRDefault="0047623B" w:rsidP="008A7430">
      <w:r>
        <w:separator/>
      </w:r>
    </w:p>
  </w:endnote>
  <w:endnote w:type="continuationSeparator" w:id="0">
    <w:p w:rsidR="0047623B" w:rsidRDefault="0047623B" w:rsidP="008A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23B" w:rsidRDefault="0047623B" w:rsidP="008A7430">
      <w:r>
        <w:separator/>
      </w:r>
    </w:p>
  </w:footnote>
  <w:footnote w:type="continuationSeparator" w:id="0">
    <w:p w:rsidR="0047623B" w:rsidRDefault="0047623B" w:rsidP="008A7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2728436"/>
      <w:docPartObj>
        <w:docPartGallery w:val="Page Numbers (Top of Page)"/>
        <w:docPartUnique/>
      </w:docPartObj>
    </w:sdtPr>
    <w:sdtEndPr/>
    <w:sdtContent>
      <w:p w:rsidR="008A7430" w:rsidRDefault="008A743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931">
          <w:rPr>
            <w:noProof/>
          </w:rPr>
          <w:t>2</w:t>
        </w:r>
        <w:r>
          <w:fldChar w:fldCharType="end"/>
        </w:r>
      </w:p>
    </w:sdtContent>
  </w:sdt>
  <w:p w:rsidR="008A7430" w:rsidRDefault="008A74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B24"/>
    <w:rsid w:val="000031C2"/>
    <w:rsid w:val="00007199"/>
    <w:rsid w:val="0001448F"/>
    <w:rsid w:val="000234DE"/>
    <w:rsid w:val="000432D9"/>
    <w:rsid w:val="0004516D"/>
    <w:rsid w:val="0004726E"/>
    <w:rsid w:val="00052D06"/>
    <w:rsid w:val="0005689E"/>
    <w:rsid w:val="00061B25"/>
    <w:rsid w:val="00071ED2"/>
    <w:rsid w:val="00080959"/>
    <w:rsid w:val="00080D7B"/>
    <w:rsid w:val="000869AA"/>
    <w:rsid w:val="0009552C"/>
    <w:rsid w:val="00096CB1"/>
    <w:rsid w:val="000A412F"/>
    <w:rsid w:val="000B4A22"/>
    <w:rsid w:val="000C4030"/>
    <w:rsid w:val="000D6976"/>
    <w:rsid w:val="000E11E0"/>
    <w:rsid w:val="000E2461"/>
    <w:rsid w:val="00111BA1"/>
    <w:rsid w:val="001153E0"/>
    <w:rsid w:val="00115570"/>
    <w:rsid w:val="001201F3"/>
    <w:rsid w:val="00123A92"/>
    <w:rsid w:val="00123CA5"/>
    <w:rsid w:val="001255BF"/>
    <w:rsid w:val="00130BED"/>
    <w:rsid w:val="0014047C"/>
    <w:rsid w:val="00142CAE"/>
    <w:rsid w:val="00147DD6"/>
    <w:rsid w:val="00153F6A"/>
    <w:rsid w:val="00154BC3"/>
    <w:rsid w:val="001605F2"/>
    <w:rsid w:val="00176121"/>
    <w:rsid w:val="00185742"/>
    <w:rsid w:val="001A6D56"/>
    <w:rsid w:val="001B1232"/>
    <w:rsid w:val="001B3031"/>
    <w:rsid w:val="001B58B4"/>
    <w:rsid w:val="001C2B1B"/>
    <w:rsid w:val="001C470A"/>
    <w:rsid w:val="001D1696"/>
    <w:rsid w:val="001D79C0"/>
    <w:rsid w:val="001F12A1"/>
    <w:rsid w:val="001F6F31"/>
    <w:rsid w:val="002002E7"/>
    <w:rsid w:val="00205BF2"/>
    <w:rsid w:val="002121E1"/>
    <w:rsid w:val="00212C39"/>
    <w:rsid w:val="002227DD"/>
    <w:rsid w:val="00232816"/>
    <w:rsid w:val="002357D0"/>
    <w:rsid w:val="0025082E"/>
    <w:rsid w:val="00256905"/>
    <w:rsid w:val="00263A2A"/>
    <w:rsid w:val="00264FB7"/>
    <w:rsid w:val="00271399"/>
    <w:rsid w:val="00273D91"/>
    <w:rsid w:val="0028226C"/>
    <w:rsid w:val="00285827"/>
    <w:rsid w:val="002858A5"/>
    <w:rsid w:val="002914E8"/>
    <w:rsid w:val="002926C2"/>
    <w:rsid w:val="00295C88"/>
    <w:rsid w:val="002C0D08"/>
    <w:rsid w:val="002C49FA"/>
    <w:rsid w:val="002C5B02"/>
    <w:rsid w:val="002E4C2D"/>
    <w:rsid w:val="002E51EC"/>
    <w:rsid w:val="00300708"/>
    <w:rsid w:val="00301FF3"/>
    <w:rsid w:val="00305DAA"/>
    <w:rsid w:val="00327286"/>
    <w:rsid w:val="00336195"/>
    <w:rsid w:val="00336DCF"/>
    <w:rsid w:val="003512B1"/>
    <w:rsid w:val="00355D53"/>
    <w:rsid w:val="00365A77"/>
    <w:rsid w:val="00366D5E"/>
    <w:rsid w:val="0038693F"/>
    <w:rsid w:val="0039663A"/>
    <w:rsid w:val="003A2A9D"/>
    <w:rsid w:val="003B008C"/>
    <w:rsid w:val="003B5EB5"/>
    <w:rsid w:val="003C7A04"/>
    <w:rsid w:val="003F023C"/>
    <w:rsid w:val="003F215A"/>
    <w:rsid w:val="00404213"/>
    <w:rsid w:val="0040447B"/>
    <w:rsid w:val="00407A22"/>
    <w:rsid w:val="00410B07"/>
    <w:rsid w:val="004259B3"/>
    <w:rsid w:val="00432633"/>
    <w:rsid w:val="00434653"/>
    <w:rsid w:val="00434F62"/>
    <w:rsid w:val="00437B07"/>
    <w:rsid w:val="00441A8E"/>
    <w:rsid w:val="00443CBF"/>
    <w:rsid w:val="00444F09"/>
    <w:rsid w:val="0045049C"/>
    <w:rsid w:val="0047623B"/>
    <w:rsid w:val="00496292"/>
    <w:rsid w:val="004C0AC0"/>
    <w:rsid w:val="004C47E8"/>
    <w:rsid w:val="004C579F"/>
    <w:rsid w:val="004D700F"/>
    <w:rsid w:val="004E66D3"/>
    <w:rsid w:val="00500655"/>
    <w:rsid w:val="00502A3B"/>
    <w:rsid w:val="00503B0C"/>
    <w:rsid w:val="00506B6D"/>
    <w:rsid w:val="00506ECC"/>
    <w:rsid w:val="005241DF"/>
    <w:rsid w:val="0052516B"/>
    <w:rsid w:val="00527293"/>
    <w:rsid w:val="0054386B"/>
    <w:rsid w:val="00544C88"/>
    <w:rsid w:val="00546AFE"/>
    <w:rsid w:val="00553228"/>
    <w:rsid w:val="005548AF"/>
    <w:rsid w:val="005B3A11"/>
    <w:rsid w:val="005C2931"/>
    <w:rsid w:val="005C3915"/>
    <w:rsid w:val="005D0D19"/>
    <w:rsid w:val="005D11A2"/>
    <w:rsid w:val="005E4626"/>
    <w:rsid w:val="00603941"/>
    <w:rsid w:val="006112F6"/>
    <w:rsid w:val="00621CCF"/>
    <w:rsid w:val="00626378"/>
    <w:rsid w:val="00635CBB"/>
    <w:rsid w:val="006427E3"/>
    <w:rsid w:val="00646582"/>
    <w:rsid w:val="00653EAB"/>
    <w:rsid w:val="0067266E"/>
    <w:rsid w:val="00674BDB"/>
    <w:rsid w:val="00677470"/>
    <w:rsid w:val="00683232"/>
    <w:rsid w:val="00683A50"/>
    <w:rsid w:val="00685832"/>
    <w:rsid w:val="00694488"/>
    <w:rsid w:val="006944EC"/>
    <w:rsid w:val="006960D0"/>
    <w:rsid w:val="0069748A"/>
    <w:rsid w:val="006A4D0C"/>
    <w:rsid w:val="006B147E"/>
    <w:rsid w:val="006B2EEB"/>
    <w:rsid w:val="006B7C5D"/>
    <w:rsid w:val="006C78BC"/>
    <w:rsid w:val="006D0799"/>
    <w:rsid w:val="006D15DF"/>
    <w:rsid w:val="006D270F"/>
    <w:rsid w:val="006E5CA1"/>
    <w:rsid w:val="007044DE"/>
    <w:rsid w:val="007138BF"/>
    <w:rsid w:val="007172B2"/>
    <w:rsid w:val="007176B1"/>
    <w:rsid w:val="00721460"/>
    <w:rsid w:val="00721D79"/>
    <w:rsid w:val="00722B33"/>
    <w:rsid w:val="00724508"/>
    <w:rsid w:val="00725F99"/>
    <w:rsid w:val="0073264A"/>
    <w:rsid w:val="00750164"/>
    <w:rsid w:val="00756A59"/>
    <w:rsid w:val="00756D93"/>
    <w:rsid w:val="007654B4"/>
    <w:rsid w:val="00773AAC"/>
    <w:rsid w:val="0077645D"/>
    <w:rsid w:val="00787477"/>
    <w:rsid w:val="00790E20"/>
    <w:rsid w:val="007B26EC"/>
    <w:rsid w:val="007B330B"/>
    <w:rsid w:val="007B531F"/>
    <w:rsid w:val="007C3A6F"/>
    <w:rsid w:val="007D01F6"/>
    <w:rsid w:val="007D1038"/>
    <w:rsid w:val="007D5B27"/>
    <w:rsid w:val="007D5DDD"/>
    <w:rsid w:val="007E2E70"/>
    <w:rsid w:val="007E66CB"/>
    <w:rsid w:val="007F43C0"/>
    <w:rsid w:val="008374D9"/>
    <w:rsid w:val="008419CE"/>
    <w:rsid w:val="00863389"/>
    <w:rsid w:val="00877625"/>
    <w:rsid w:val="00877932"/>
    <w:rsid w:val="008819D3"/>
    <w:rsid w:val="00883C97"/>
    <w:rsid w:val="008872D2"/>
    <w:rsid w:val="00891C7B"/>
    <w:rsid w:val="00892994"/>
    <w:rsid w:val="008A1495"/>
    <w:rsid w:val="008A70E3"/>
    <w:rsid w:val="008A7430"/>
    <w:rsid w:val="008B2AF0"/>
    <w:rsid w:val="008C2F74"/>
    <w:rsid w:val="008D131C"/>
    <w:rsid w:val="008D183C"/>
    <w:rsid w:val="008D6CD7"/>
    <w:rsid w:val="008E0C8C"/>
    <w:rsid w:val="008E4D21"/>
    <w:rsid w:val="008E4F30"/>
    <w:rsid w:val="008F08C7"/>
    <w:rsid w:val="008F55B7"/>
    <w:rsid w:val="009131C9"/>
    <w:rsid w:val="009145EA"/>
    <w:rsid w:val="00915844"/>
    <w:rsid w:val="00922C02"/>
    <w:rsid w:val="00927E6E"/>
    <w:rsid w:val="009300D3"/>
    <w:rsid w:val="009311F9"/>
    <w:rsid w:val="00943230"/>
    <w:rsid w:val="00946D81"/>
    <w:rsid w:val="00953FD6"/>
    <w:rsid w:val="00962145"/>
    <w:rsid w:val="00973528"/>
    <w:rsid w:val="00975681"/>
    <w:rsid w:val="009809C6"/>
    <w:rsid w:val="00995444"/>
    <w:rsid w:val="009A1D00"/>
    <w:rsid w:val="009C1B8A"/>
    <w:rsid w:val="00A030D1"/>
    <w:rsid w:val="00A0350B"/>
    <w:rsid w:val="00A03DD7"/>
    <w:rsid w:val="00A20A9C"/>
    <w:rsid w:val="00A2594B"/>
    <w:rsid w:val="00A2696F"/>
    <w:rsid w:val="00A359C7"/>
    <w:rsid w:val="00A53AA0"/>
    <w:rsid w:val="00A670FF"/>
    <w:rsid w:val="00A7182F"/>
    <w:rsid w:val="00A72164"/>
    <w:rsid w:val="00A72FF6"/>
    <w:rsid w:val="00A77C1E"/>
    <w:rsid w:val="00A812E8"/>
    <w:rsid w:val="00A84B37"/>
    <w:rsid w:val="00AA7B3D"/>
    <w:rsid w:val="00AB3491"/>
    <w:rsid w:val="00AC7AC1"/>
    <w:rsid w:val="00AD0DA4"/>
    <w:rsid w:val="00AE0089"/>
    <w:rsid w:val="00B01EC2"/>
    <w:rsid w:val="00B14385"/>
    <w:rsid w:val="00B27CF1"/>
    <w:rsid w:val="00B31CE4"/>
    <w:rsid w:val="00B4019F"/>
    <w:rsid w:val="00B4417A"/>
    <w:rsid w:val="00B45B46"/>
    <w:rsid w:val="00B652FF"/>
    <w:rsid w:val="00B72C79"/>
    <w:rsid w:val="00B77F6C"/>
    <w:rsid w:val="00B80E84"/>
    <w:rsid w:val="00B813DD"/>
    <w:rsid w:val="00B84C0C"/>
    <w:rsid w:val="00B9059E"/>
    <w:rsid w:val="00BB532B"/>
    <w:rsid w:val="00BC2221"/>
    <w:rsid w:val="00BE19EE"/>
    <w:rsid w:val="00BE1B24"/>
    <w:rsid w:val="00BE7F95"/>
    <w:rsid w:val="00C018EB"/>
    <w:rsid w:val="00C10074"/>
    <w:rsid w:val="00C1446E"/>
    <w:rsid w:val="00C216CD"/>
    <w:rsid w:val="00C2400C"/>
    <w:rsid w:val="00C24C67"/>
    <w:rsid w:val="00C2560F"/>
    <w:rsid w:val="00C25A93"/>
    <w:rsid w:val="00C35DE1"/>
    <w:rsid w:val="00C424E1"/>
    <w:rsid w:val="00C4664C"/>
    <w:rsid w:val="00C575C0"/>
    <w:rsid w:val="00C64D68"/>
    <w:rsid w:val="00C761E8"/>
    <w:rsid w:val="00C91065"/>
    <w:rsid w:val="00C966AE"/>
    <w:rsid w:val="00CA2899"/>
    <w:rsid w:val="00CB07DE"/>
    <w:rsid w:val="00CB11DE"/>
    <w:rsid w:val="00CB2EF9"/>
    <w:rsid w:val="00CD7863"/>
    <w:rsid w:val="00CE2652"/>
    <w:rsid w:val="00CE40A5"/>
    <w:rsid w:val="00CF31B7"/>
    <w:rsid w:val="00D1239D"/>
    <w:rsid w:val="00D2247A"/>
    <w:rsid w:val="00D3033C"/>
    <w:rsid w:val="00D3440C"/>
    <w:rsid w:val="00D368B9"/>
    <w:rsid w:val="00D46BC7"/>
    <w:rsid w:val="00D4738A"/>
    <w:rsid w:val="00D6001F"/>
    <w:rsid w:val="00D67EB6"/>
    <w:rsid w:val="00D707D6"/>
    <w:rsid w:val="00D751A3"/>
    <w:rsid w:val="00D778E7"/>
    <w:rsid w:val="00D867B4"/>
    <w:rsid w:val="00D91D0D"/>
    <w:rsid w:val="00DA199F"/>
    <w:rsid w:val="00DA30B9"/>
    <w:rsid w:val="00DB12D0"/>
    <w:rsid w:val="00DB6338"/>
    <w:rsid w:val="00DB6ECA"/>
    <w:rsid w:val="00DB7C0D"/>
    <w:rsid w:val="00DC3FB4"/>
    <w:rsid w:val="00DD1B6B"/>
    <w:rsid w:val="00DD55AE"/>
    <w:rsid w:val="00DE3E1F"/>
    <w:rsid w:val="00E04785"/>
    <w:rsid w:val="00E1106B"/>
    <w:rsid w:val="00E200C8"/>
    <w:rsid w:val="00E2406D"/>
    <w:rsid w:val="00E50783"/>
    <w:rsid w:val="00E53D89"/>
    <w:rsid w:val="00E56578"/>
    <w:rsid w:val="00E6230E"/>
    <w:rsid w:val="00E7076F"/>
    <w:rsid w:val="00E931BF"/>
    <w:rsid w:val="00EA6F96"/>
    <w:rsid w:val="00EB0D95"/>
    <w:rsid w:val="00EB3EBC"/>
    <w:rsid w:val="00EC67A9"/>
    <w:rsid w:val="00ED6C49"/>
    <w:rsid w:val="00EE2378"/>
    <w:rsid w:val="00EE5945"/>
    <w:rsid w:val="00F046F3"/>
    <w:rsid w:val="00F11C37"/>
    <w:rsid w:val="00F14452"/>
    <w:rsid w:val="00F173D1"/>
    <w:rsid w:val="00F33285"/>
    <w:rsid w:val="00F37AF6"/>
    <w:rsid w:val="00F473A4"/>
    <w:rsid w:val="00F633ED"/>
    <w:rsid w:val="00F67629"/>
    <w:rsid w:val="00F71FFB"/>
    <w:rsid w:val="00FA0FE5"/>
    <w:rsid w:val="00FB6C11"/>
    <w:rsid w:val="00FC22E7"/>
    <w:rsid w:val="00FC672C"/>
    <w:rsid w:val="00FC760C"/>
    <w:rsid w:val="00FD5418"/>
    <w:rsid w:val="00FD5F12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54693"/>
  <w15:chartTrackingRefBased/>
  <w15:docId w15:val="{A97A8D10-FA94-43DA-A1EF-F1EAE1CB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783"/>
    <w:pPr>
      <w:jc w:val="left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078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fontstyle01">
    <w:name w:val="fontstyle01"/>
    <w:rsid w:val="00725F9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A74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A7430"/>
  </w:style>
  <w:style w:type="paragraph" w:styleId="a6">
    <w:name w:val="footer"/>
    <w:basedOn w:val="a"/>
    <w:link w:val="a7"/>
    <w:uiPriority w:val="99"/>
    <w:unhideWhenUsed/>
    <w:rsid w:val="008A74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7430"/>
  </w:style>
  <w:style w:type="paragraph" w:styleId="a8">
    <w:name w:val="Balloon Text"/>
    <w:basedOn w:val="a"/>
    <w:link w:val="a9"/>
    <w:uiPriority w:val="99"/>
    <w:semiHidden/>
    <w:unhideWhenUsed/>
    <w:rsid w:val="00EB0D9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0D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6</Pages>
  <Words>2155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Edmuntasovich Alexey</dc:creator>
  <cp:keywords/>
  <dc:description/>
  <cp:lastModifiedBy>Пользователь</cp:lastModifiedBy>
  <cp:revision>346</cp:revision>
  <cp:lastPrinted>2020-08-06T11:23:00Z</cp:lastPrinted>
  <dcterms:created xsi:type="dcterms:W3CDTF">2020-01-31T02:40:00Z</dcterms:created>
  <dcterms:modified xsi:type="dcterms:W3CDTF">2020-08-06T11:24:00Z</dcterms:modified>
</cp:coreProperties>
</file>